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5D560" w14:textId="77777777" w:rsidR="001C0F3B" w:rsidRPr="001C0F3B" w:rsidRDefault="001C0F3B" w:rsidP="001C0F3B">
      <w:pPr>
        <w:keepNext/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sz w:val="26"/>
          <w:szCs w:val="26"/>
          <w:lang w:val="ru-RU" w:eastAsia="ru-RU"/>
        </w:rPr>
      </w:pPr>
      <w:bookmarkStart w:id="0" w:name="_GoBack"/>
      <w:bookmarkEnd w:id="0"/>
      <w:r w:rsidRPr="001C0F3B">
        <w:rPr>
          <w:rFonts w:ascii="Arial" w:eastAsia="Times New Roman" w:hAnsi="Arial" w:cs="Arial"/>
          <w:b/>
          <w:bCs/>
          <w:color w:val="008000"/>
          <w:sz w:val="26"/>
          <w:szCs w:val="26"/>
          <w:lang w:val="ru-RU" w:eastAsia="ru-RU"/>
        </w:rPr>
        <w:t>Тема: "Основы расчёта дорожных одежд"</w:t>
      </w:r>
    </w:p>
    <w:p w14:paraId="4AB7B637" w14:textId="77777777" w:rsidR="001C0F3B" w:rsidRPr="001C0F3B" w:rsidRDefault="001C0F3B" w:rsidP="001C0F3B">
      <w:pPr>
        <w:spacing w:after="0" w:line="240" w:lineRule="auto"/>
        <w:ind w:firstLine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04D63CDE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>Прочность дорожной одежды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– способность сопротивляться процессу развития остаточных деформаций и разрушений под воздействием нормальных и касательных напряжений, возникающих в конструктивных слоях и подстилающем грунте от расчётной нагрузки (кратковременной, многократной, или длительно действующей однократной), приложенной к поверхности нагрузки.</w:t>
      </w:r>
    </w:p>
    <w:p w14:paraId="29E9BECE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Методика оценки прочности конструкции включает как оценку конструкции в целом (с использованием эмпирической зависимости допускаемого упругого прогиба от числа приложения нагрузки), так и оценку прочности с учётом напряжений, возникающих в отдельных конструктивных слоях (усталостное напряжение от растяжения при изгибе, 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сдвигоустойчивость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подстилающего грунта и 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малосвязных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конструктивных слоёв).</w:t>
      </w:r>
    </w:p>
    <w:p w14:paraId="0749BA7C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Расчёт дорожной одежды по критерию упругого прогиба на основе зависимости требуемого общего модуля упругости конструкции от суммарного числа приложения нагрузки.</w:t>
      </w:r>
    </w:p>
    <w:p w14:paraId="3283CBC3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 xml:space="preserve">В качестве расчётной схемы нагружения конструкции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принимается гибкий круговой штамп диаметром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, передающий равномерно распределённую нагрузку величиной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P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</w:t>
      </w:r>
      <w:r w:rsidRPr="001C0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0"/>
      </w:tblGrid>
      <w:tr w:rsidR="001C0F3B" w:rsidRPr="001C0F3B" w14:paraId="237A91A0" w14:textId="77777777" w:rsidTr="00364A17">
        <w:trPr>
          <w:trHeight w:val="5480"/>
          <w:jc w:val="center"/>
        </w:trPr>
        <w:tc>
          <w:tcPr>
            <w:tcW w:w="93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2CD1D5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140A331E" wp14:editId="6657D073">
                  <wp:extent cx="5311775" cy="3641725"/>
                  <wp:effectExtent l="0" t="0" r="3175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1775" cy="364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317846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При проектировании дорожных одежд в качестве расчётных принимают нагрузки, соответствующие предельным нагрузкам на ось двухосного автомобиля.</w:t>
      </w:r>
    </w:p>
    <w:p w14:paraId="74DFE467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tbl>
      <w:tblPr>
        <w:tblW w:w="95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2"/>
        <w:gridCol w:w="1807"/>
        <w:gridCol w:w="3095"/>
        <w:gridCol w:w="1604"/>
        <w:gridCol w:w="1602"/>
      </w:tblGrid>
      <w:tr w:rsidR="001C0F3B" w:rsidRPr="001C0F3B" w14:paraId="2BA98EA7" w14:textId="77777777" w:rsidTr="00364A17">
        <w:trPr>
          <w:trHeight w:val="687"/>
          <w:jc w:val="center"/>
        </w:trPr>
        <w:tc>
          <w:tcPr>
            <w:tcW w:w="14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A2E7D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Группа расчётной нагрузки</w:t>
            </w:r>
          </w:p>
        </w:tc>
        <w:tc>
          <w:tcPr>
            <w:tcW w:w="180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E660FA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 Нормативная нагрузка на ось, </w:t>
            </w:r>
            <w:proofErr w:type="spellStart"/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kH</w:t>
            </w:r>
            <w:proofErr w:type="spellEnd"/>
          </w:p>
        </w:tc>
        <w:tc>
          <w:tcPr>
            <w:tcW w:w="309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23426B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Нормативная статическая нагрузка на поверхность покрытия от колеса расчётного автомобиля </w:t>
            </w: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Q</w:t>
            </w:r>
            <w:proofErr w:type="spellStart"/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val="ru-RU" w:eastAsia="ru-RU"/>
              </w:rPr>
              <w:t>расч</w:t>
            </w:r>
            <w:proofErr w:type="spellEnd"/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kH</w:t>
            </w:r>
            <w:proofErr w:type="spellEnd"/>
          </w:p>
        </w:tc>
        <w:tc>
          <w:tcPr>
            <w:tcW w:w="32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7D66A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Расчётные параметры нагрузки</w:t>
            </w:r>
          </w:p>
        </w:tc>
      </w:tr>
      <w:tr w:rsidR="001C0F3B" w:rsidRPr="001C0F3B" w14:paraId="58431EAF" w14:textId="77777777" w:rsidTr="00364A17">
        <w:trPr>
          <w:trHeight w:val="102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D276F5" w14:textId="77777777" w:rsidR="001C0F3B" w:rsidRPr="001C0F3B" w:rsidRDefault="001C0F3B" w:rsidP="001C0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2A6A1E" w14:textId="77777777" w:rsidR="001C0F3B" w:rsidRPr="001C0F3B" w:rsidRDefault="001C0F3B" w:rsidP="001C0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360E4A" w14:textId="77777777" w:rsidR="001C0F3B" w:rsidRPr="001C0F3B" w:rsidRDefault="001C0F3B" w:rsidP="001C0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EFD6E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P, </w:t>
            </w: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МПа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DD48EB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D, </w:t>
            </w: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см</w:t>
            </w:r>
          </w:p>
        </w:tc>
      </w:tr>
      <w:tr w:rsidR="001C0F3B" w:rsidRPr="001C0F3B" w14:paraId="773BC7D7" w14:textId="77777777" w:rsidTr="00364A17">
        <w:trPr>
          <w:trHeight w:val="330"/>
          <w:jc w:val="center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FD0C13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А1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4E8FB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AA1E0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50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90ED28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0,60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E70F1D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37/33</w:t>
            </w:r>
          </w:p>
        </w:tc>
      </w:tr>
      <w:tr w:rsidR="001C0F3B" w:rsidRPr="001C0F3B" w14:paraId="2A376FD2" w14:textId="77777777" w:rsidTr="00364A17">
        <w:trPr>
          <w:trHeight w:val="319"/>
          <w:jc w:val="center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6E6A22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А2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EA6AE6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110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13DD82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55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25A9E8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0,60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F3EF7C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39/34</w:t>
            </w:r>
          </w:p>
        </w:tc>
      </w:tr>
      <w:tr w:rsidR="001C0F3B" w:rsidRPr="001C0F3B" w14:paraId="76A66FFC" w14:textId="77777777" w:rsidTr="00364A17">
        <w:trPr>
          <w:trHeight w:val="268"/>
          <w:jc w:val="center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983DD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А3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D46E14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130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8FE955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65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7234B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0,60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11BDAD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42/37</w:t>
            </w:r>
          </w:p>
        </w:tc>
      </w:tr>
    </w:tbl>
    <w:p w14:paraId="6A230417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</w:p>
    <w:p w14:paraId="5C60D5C6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[см] – диаметр гибкого кругового штампа (в числителе – для движущегося колеса; в знаменателе – для неподвижного).</w:t>
      </w:r>
    </w:p>
    <w:p w14:paraId="09F5EA98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P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[МПа] – давление воздуха в шинах. </w:t>
      </w:r>
    </w:p>
    <w:p w14:paraId="3A357EA5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51E4C1B7" wp14:editId="4FE85F93">
            <wp:extent cx="1605915" cy="580390"/>
            <wp:effectExtent l="0" t="0" r="0" b="0"/>
            <wp:docPr id="33" name="Рисунок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 preferRelativeResize="0"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5803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846FA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14:paraId="3CD79FCA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>Порядок расчёта дорожных одежд по допускаемому упругому прогибу</w:t>
      </w:r>
    </w:p>
    <w:p w14:paraId="3719E059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76C0999C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>Необходимо вычислить суммарное расчётное количество приложений расчётной нагрузки за срок службы по формуле:</w:t>
      </w:r>
    </w:p>
    <w:p w14:paraId="55D1E95C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20A758EE" wp14:editId="4F0B63B9">
            <wp:extent cx="2162810" cy="580390"/>
            <wp:effectExtent l="0" t="0" r="8890" b="0"/>
            <wp:docPr id="32" name="Рисунок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810" cy="5803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259A4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</w:p>
    <w:p w14:paraId="1C65E603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 w:eastAsia="ru-RU"/>
        </w:rPr>
        <w:drawing>
          <wp:inline distT="0" distB="0" distL="0" distR="0" wp14:anchorId="02FD9211" wp14:editId="54D95231">
            <wp:extent cx="1788795" cy="341630"/>
            <wp:effectExtent l="0" t="0" r="1905" b="1270"/>
            <wp:docPr id="31" name="Рисунок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 preferRelativeResize="0"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3416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</w:p>
    <w:p w14:paraId="0C35B744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03C46BB2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где: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N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>р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– [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авт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/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сут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] – приведённая интенсивность на каждый год срока службы;</w:t>
      </w:r>
    </w:p>
    <w:p w14:paraId="216443CA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T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>рдг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[1] – расчётное число расчётных дней в году, соответствующее определённому состоянию 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деформируемости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конструкции;</w:t>
      </w:r>
    </w:p>
    <w:p w14:paraId="1E8951BC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K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ru-RU"/>
        </w:rPr>
        <w:t>n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[1] – коэффициент, учитывающий вероятность отклонений суммарного движения от среднего ожидаемого (табл. 3.3 ОДН 218.046-01);</w:t>
      </w:r>
    </w:p>
    <w:p w14:paraId="1511595D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K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ru-RU"/>
        </w:rPr>
        <w:t>c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[1] – коэффициент суммирования (табл. 6.2 ОДН 218.046-01) </w:t>
      </w:r>
    </w:p>
    <w:p w14:paraId="559E03E0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30330E9A" wp14:editId="31C3EA89">
            <wp:extent cx="1073150" cy="596265"/>
            <wp:effectExtent l="0" t="0" r="0" b="0"/>
            <wp:docPr id="30" name="Рисунок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 preferRelativeResize="0"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5962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77FF8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14:paraId="7CC50D87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где: 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Т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>сл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[лет] – расчётный срок службы (табл. 6.2 ОДН 218.046-01);</w:t>
      </w:r>
    </w:p>
    <w:p w14:paraId="2EA4FC57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q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[1] – показатель изменения интенсивности движения данного типа автомобиля по годам (табл. 6.3 ОДН 218.046-01)</w:t>
      </w:r>
    </w:p>
    <w:p w14:paraId="0A7158AB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f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>пол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[1] – коэффициент, учитывающий число полос движения и распределение движения по ним (табл. 3.2 ОДН 218.046-01);</w:t>
      </w:r>
    </w:p>
    <w:p w14:paraId="39636167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n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[1] – общее число различных марок транспортных средств в составе потока;</w:t>
      </w:r>
    </w:p>
    <w:p w14:paraId="349C789F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N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ru-RU"/>
        </w:rPr>
        <w:t>m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авт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] – число проездов в сутки в обоих направлениях транспортных средств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-й марки;</w:t>
      </w:r>
    </w:p>
    <w:p w14:paraId="71CC3B2F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ru-RU"/>
        </w:rPr>
        <w:t>m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>сум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[1] – суммарный коэффициент приведения воздействия на дорожную одежду транспортного средства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-й марки к расчётной нагрузке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Q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>расч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;</w:t>
      </w:r>
    </w:p>
    <w:p w14:paraId="43076898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44095346" wp14:editId="34CC858A">
            <wp:extent cx="1184910" cy="612140"/>
            <wp:effectExtent l="0" t="0" r="0" b="0"/>
            <wp:docPr id="29" name="Рисунок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 preferRelativeResize="0">
                      <a:picLocks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, где</w:t>
      </w:r>
    </w:p>
    <w:p w14:paraId="0E446610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14:paraId="710C3B4B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ru-RU"/>
        </w:rPr>
        <w:t>n</w:t>
      </w:r>
      <w:r w:rsidRPr="001C0F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[1] – коэффициент приведения номинальной динамической нагрузки от колеса каждой из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n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осей транспортного средства к расчётной динамической нагрузке;</w:t>
      </w:r>
    </w:p>
    <w:p w14:paraId="7D4B9105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252BC232" wp14:editId="1AC5C172">
            <wp:extent cx="1192530" cy="715645"/>
            <wp:effectExtent l="0" t="0" r="7620" b="8255"/>
            <wp:docPr id="28" name="Рисунок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 preferRelativeResize="0">
                      <a:picLocks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7156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778DB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lastRenderedPageBreak/>
        <w:t> </w:t>
      </w:r>
    </w:p>
    <w:p w14:paraId="54B45621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2F9AFE9E" wp14:editId="6826C2D2">
            <wp:extent cx="1192530" cy="294005"/>
            <wp:effectExtent l="0" t="0" r="7620" b="0"/>
            <wp:docPr id="27" name="Рисунок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 preferRelativeResize="0">
                      <a:picLocks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294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91166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64FD2EA0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где: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Q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>дп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kH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] – номинальная динамическая нагрузка от колеса на покрытие;</w:t>
      </w:r>
    </w:p>
    <w:p w14:paraId="5FF28F48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β [1] – показатель степени:</w:t>
      </w:r>
    </w:p>
    <w:p w14:paraId="776FB138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-для капитальных дорожных одежд – 4,4;</w:t>
      </w:r>
    </w:p>
    <w:p w14:paraId="12EE990C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-для облегчённых дорожных одежд – 3,0;</w:t>
      </w:r>
    </w:p>
    <w:p w14:paraId="667223D2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-для переходных дорожных одежд – 2,0;</w:t>
      </w:r>
    </w:p>
    <w:p w14:paraId="43D50D8D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Q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 xml:space="preserve">дин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[1] – динамический коэффициент, принимаемый равным 1,3;</w:t>
      </w:r>
    </w:p>
    <w:p w14:paraId="5F75A107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Q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ru-RU"/>
        </w:rPr>
        <w:t>n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kH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] – номинальная статическая нагрузка на колесо данной оси.</w:t>
      </w:r>
    </w:p>
    <w:p w14:paraId="3EAF7C55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</w:p>
    <w:p w14:paraId="6D41AD35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>Конструкция должна удовлетворять требованиям прочности и надёжности по величине упругого прогиба при условии:</w:t>
      </w:r>
    </w:p>
    <w:p w14:paraId="0B9EAC6A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320CE0CF" wp14:editId="33193BF8">
            <wp:extent cx="1296035" cy="381635"/>
            <wp:effectExtent l="0" t="0" r="0" b="0"/>
            <wp:docPr id="26" name="Рисунок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 preferRelativeResize="0">
                      <a:picLocks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3816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9102F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14:paraId="4AFEC552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E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>об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[МПа] – общий расчётный модуль упругости;</w:t>
      </w:r>
    </w:p>
    <w:p w14:paraId="2AE4CA5C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E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ru-RU"/>
        </w:rPr>
        <w:t>min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[МПа]– минимальный требуемый общий модуль упругости;</w:t>
      </w:r>
    </w:p>
    <w:p w14:paraId="2633F0A8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6A1E599B" wp14:editId="29607836">
            <wp:extent cx="349885" cy="381635"/>
            <wp:effectExtent l="0" t="0" r="0" b="0"/>
            <wp:docPr id="25" name="Рисунок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 preferRelativeResize="0">
                      <a:picLocks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381635"/>
                    </a:xfrm>
                    <a:prstGeom prst="rect">
                      <a:avLst/>
                    </a:prstGeom>
                    <a:solidFill>
                      <a:srgbClr val="00008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- требуемый коэффициент прочности дорожной одежды по критерию упругого прогиба, принимаемый в зависимости от требуемого уровня надёжности (табл. 3.1 ОДН 218.046-01). В зависимости от категории автомобильной дороги [1,50 – 0,90].</w:t>
      </w:r>
    </w:p>
    <w:p w14:paraId="31A43094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>Величину минимального общего требуемого модуля упругости конструкции вычисляют по эмпирической формуле:</w:t>
      </w:r>
    </w:p>
    <w:p w14:paraId="02E8658D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288C8626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74F06E7B" wp14:editId="46CB4DBC">
            <wp:extent cx="2273935" cy="318135"/>
            <wp:effectExtent l="0" t="0" r="0" b="5715"/>
            <wp:docPr id="24" name="Рисунок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 preferRelativeResize="0">
                      <a:picLocks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3181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334ED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0071F241" wp14:editId="2E6749A2">
            <wp:extent cx="532765" cy="318135"/>
            <wp:effectExtent l="0" t="0" r="635" b="5715"/>
            <wp:docPr id="23" name="Рисунок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 preferRelativeResize="0"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3181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- суммарное число приложений нагрузки за срок службы дорожной одежды;</w:t>
      </w:r>
    </w:p>
    <w:p w14:paraId="40123FC4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 – эмпирический параметр, принимаемый равным для расчётных нагрузок на ось:</w:t>
      </w:r>
    </w:p>
    <w:p w14:paraId="1725099D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100 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kH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– 3,55;</w:t>
      </w:r>
    </w:p>
    <w:p w14:paraId="02EE837C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110 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kH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– 3,25;  </w:t>
      </w:r>
    </w:p>
    <w:p w14:paraId="1336EF69" w14:textId="77777777" w:rsidR="001C0F3B" w:rsidRPr="001C0F3B" w:rsidRDefault="001C0F3B" w:rsidP="001C0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130 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kH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– 3,05; </w:t>
      </w:r>
    </w:p>
    <w:p w14:paraId="3D8B4DF0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</w:p>
    <w:p w14:paraId="2439C2E9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>Предварительно назначается конструкция и расчётные значения модулей упругости для каждого из материалов слоя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(для грунтов по табл. 2.4 – 2.6; для материалов основания и покрытия по табл. 3.1 – 3.10):</w:t>
      </w:r>
    </w:p>
    <w:p w14:paraId="56F72C80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8"/>
        <w:gridCol w:w="5116"/>
        <w:gridCol w:w="1262"/>
        <w:gridCol w:w="2209"/>
      </w:tblGrid>
      <w:tr w:rsidR="001C0F3B" w:rsidRPr="001C0F3B" w14:paraId="068D2442" w14:textId="77777777" w:rsidTr="00364A17">
        <w:trPr>
          <w:trHeight w:val="375"/>
          <w:jc w:val="center"/>
        </w:trPr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730BC1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№ слоя</w:t>
            </w:r>
          </w:p>
        </w:tc>
        <w:tc>
          <w:tcPr>
            <w:tcW w:w="52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6E279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Материал слоя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7B235B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H </w:t>
            </w: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слоя, см</w:t>
            </w:r>
          </w:p>
        </w:tc>
        <w:tc>
          <w:tcPr>
            <w:tcW w:w="2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084D60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Модуль упругости, МПа</w:t>
            </w:r>
          </w:p>
        </w:tc>
      </w:tr>
      <w:tr w:rsidR="001C0F3B" w:rsidRPr="001C0F3B" w14:paraId="35D82E39" w14:textId="77777777" w:rsidTr="00364A17">
        <w:trPr>
          <w:trHeight w:val="21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4BD48" w14:textId="77777777" w:rsidR="001C0F3B" w:rsidRPr="001C0F3B" w:rsidRDefault="001C0F3B" w:rsidP="001C0F3B">
            <w:pPr>
              <w:spacing w:after="0" w:line="217" w:lineRule="atLeast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E7409" w14:textId="77777777" w:rsidR="001C0F3B" w:rsidRPr="001C0F3B" w:rsidRDefault="001C0F3B" w:rsidP="001C0F3B">
            <w:pPr>
              <w:spacing w:after="0" w:line="217" w:lineRule="atLeast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а/б плотный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4640EF" w14:textId="77777777" w:rsidR="001C0F3B" w:rsidRPr="001C0F3B" w:rsidRDefault="001C0F3B" w:rsidP="001C0F3B">
            <w:pPr>
              <w:spacing w:after="0" w:line="217" w:lineRule="atLeast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35C51F" w14:textId="77777777" w:rsidR="001C0F3B" w:rsidRPr="001C0F3B" w:rsidRDefault="001C0F3B" w:rsidP="001C0F3B">
            <w:pPr>
              <w:spacing w:after="0" w:line="217" w:lineRule="atLeast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3200</w:t>
            </w:r>
          </w:p>
        </w:tc>
      </w:tr>
      <w:tr w:rsidR="001C0F3B" w:rsidRPr="001C0F3B" w14:paraId="2517DCD6" w14:textId="77777777" w:rsidTr="00364A17">
        <w:trPr>
          <w:trHeight w:val="30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721334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578B34" w14:textId="77777777" w:rsidR="001C0F3B" w:rsidRPr="001C0F3B" w:rsidRDefault="001C0F3B" w:rsidP="001C0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а/б пористый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43783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526C76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2000</w:t>
            </w:r>
          </w:p>
        </w:tc>
      </w:tr>
      <w:tr w:rsidR="001C0F3B" w:rsidRPr="001C0F3B" w14:paraId="681912D1" w14:textId="77777777" w:rsidTr="00364A17">
        <w:trPr>
          <w:trHeight w:val="242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FBBDC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6B0A8" w14:textId="77777777" w:rsidR="001C0F3B" w:rsidRPr="001C0F3B" w:rsidRDefault="001C0F3B" w:rsidP="001C0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а/б высокопористый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C3C651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22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BEE7D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2000</w:t>
            </w:r>
          </w:p>
        </w:tc>
      </w:tr>
      <w:tr w:rsidR="001C0F3B" w:rsidRPr="001C0F3B" w14:paraId="16A6C4CF" w14:textId="77777777" w:rsidTr="00364A17">
        <w:trPr>
          <w:trHeight w:val="345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F3BADD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46915" w14:textId="77777777" w:rsidR="001C0F3B" w:rsidRPr="001C0F3B" w:rsidRDefault="001C0F3B" w:rsidP="001C0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укреплённая щебёночно-гравийная смесь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01855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C23637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400</w:t>
            </w:r>
          </w:p>
        </w:tc>
      </w:tr>
      <w:tr w:rsidR="001C0F3B" w:rsidRPr="001C0F3B" w14:paraId="2CBB0BFD" w14:textId="77777777" w:rsidTr="00364A17">
        <w:trPr>
          <w:trHeight w:val="269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D9081A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188B30" w14:textId="77777777" w:rsidR="001C0F3B" w:rsidRPr="001C0F3B" w:rsidRDefault="001C0F3B" w:rsidP="001C0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песок средней крупности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07DB1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02AD32" w14:textId="77777777" w:rsidR="001C0F3B" w:rsidRPr="001C0F3B" w:rsidRDefault="001C0F3B" w:rsidP="001C0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120</w:t>
            </w:r>
          </w:p>
        </w:tc>
      </w:tr>
      <w:tr w:rsidR="001C0F3B" w:rsidRPr="001C0F3B" w14:paraId="1903B2E5" w14:textId="77777777" w:rsidTr="00364A17">
        <w:trPr>
          <w:trHeight w:val="22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C7C4ED" w14:textId="77777777" w:rsidR="001C0F3B" w:rsidRPr="001C0F3B" w:rsidRDefault="001C0F3B" w:rsidP="001C0F3B">
            <w:pPr>
              <w:spacing w:after="0" w:line="227" w:lineRule="atLeast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DA6DAB" w14:textId="77777777" w:rsidR="001C0F3B" w:rsidRPr="001C0F3B" w:rsidRDefault="001C0F3B" w:rsidP="001C0F3B">
            <w:pPr>
              <w:spacing w:after="0" w:line="227" w:lineRule="atLeast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супесь пылеватая </w:t>
            </w: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W</w:t>
            </w: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val="en-US" w:eastAsia="ru-RU"/>
              </w:rPr>
              <w:t>p</w:t>
            </w: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= 0,7W</w:t>
            </w: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val="ru-RU" w:eastAsia="ru-RU"/>
              </w:rPr>
              <w:t>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E3475" w14:textId="77777777" w:rsidR="001C0F3B" w:rsidRPr="001C0F3B" w:rsidRDefault="001C0F3B" w:rsidP="001C0F3B">
            <w:pPr>
              <w:spacing w:after="0" w:line="227" w:lineRule="atLeast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1F1F61" w14:textId="77777777" w:rsidR="001C0F3B" w:rsidRPr="001C0F3B" w:rsidRDefault="001C0F3B" w:rsidP="001C0F3B">
            <w:pPr>
              <w:spacing w:after="0" w:line="227" w:lineRule="atLeast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val="ru-RU" w:eastAsia="ru-RU"/>
              </w:rPr>
            </w:pPr>
            <w:r w:rsidRPr="001C0F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46</w:t>
            </w:r>
          </w:p>
        </w:tc>
      </w:tr>
    </w:tbl>
    <w:p w14:paraId="3DF2A8D3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214371E2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lastRenderedPageBreak/>
        <w:t>Расчёт по допускаемому упругому прогибу ведут послойно, начиная с подстилающего грунта по номограмме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3374ACAA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4B809129" wp14:editId="1E4DB7E9">
            <wp:extent cx="2131060" cy="612140"/>
            <wp:effectExtent l="0" t="0" r="2540" b="0"/>
            <wp:docPr id="22" name="Рисунок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 preferRelativeResize="0">
                      <a:picLocks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0CD20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059A1687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14:paraId="035EDA9D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по табл. 1.1 ОДН 218.046-01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P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= 0,6 МПа, 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= 37 см;</w:t>
      </w:r>
    </w:p>
    <w:p w14:paraId="68F57AE5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2C78966F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269537EB" wp14:editId="458EF6C8">
            <wp:extent cx="1892300" cy="524510"/>
            <wp:effectExtent l="0" t="0" r="0" b="8890"/>
            <wp:docPr id="21" name="Рисунок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 preferRelativeResize="0">
                      <a:picLocks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5245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189E2A47" wp14:editId="06C8B48C">
            <wp:extent cx="1598295" cy="294005"/>
            <wp:effectExtent l="0" t="0" r="1905" b="0"/>
            <wp:docPr id="20" name="Рисунок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294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FE1BD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2CF3D917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5CC30EAA" wp14:editId="42166540">
            <wp:extent cx="1073150" cy="636270"/>
            <wp:effectExtent l="0" t="0" r="0" b="0"/>
            <wp:docPr id="19" name="Рисунок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 preferRelativeResize="0">
                      <a:picLocks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636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70372BC1" wp14:editId="0F966D59">
            <wp:extent cx="2592070" cy="374015"/>
            <wp:effectExtent l="0" t="0" r="0" b="6985"/>
            <wp:docPr id="18" name="Рисунок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 preferRelativeResize="0">
                      <a:picLocks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70" cy="374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C217F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18EDA7E8" wp14:editId="704F2813">
            <wp:extent cx="2313940" cy="659765"/>
            <wp:effectExtent l="0" t="0" r="0" b="6985"/>
            <wp:docPr id="17" name="Рисунок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 preferRelativeResize="0">
                      <a:picLocks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6597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DCC52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67942EB1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27C154F8" wp14:editId="3EE56F82">
            <wp:extent cx="2059305" cy="564515"/>
            <wp:effectExtent l="0" t="0" r="0" b="6985"/>
            <wp:docPr id="16" name="Рисунок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 preferRelativeResize="0">
                      <a:picLocks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305" cy="5645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  </w:t>
      </w: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02F397A9" wp14:editId="560DE22B">
            <wp:extent cx="1598295" cy="294005"/>
            <wp:effectExtent l="0" t="0" r="1905" b="0"/>
            <wp:docPr id="15" name="Рисунок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294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03263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6029E3FE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6DAA792B" wp14:editId="3FF74688">
            <wp:extent cx="1208405" cy="636270"/>
            <wp:effectExtent l="0" t="0" r="0" b="0"/>
            <wp:docPr id="14" name="Рисунок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 preferRelativeResize="0">
                      <a:picLocks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636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0C599611" wp14:editId="63DEC8AA">
            <wp:extent cx="2830830" cy="374015"/>
            <wp:effectExtent l="0" t="0" r="7620" b="6985"/>
            <wp:docPr id="13" name="Рисунок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 preferRelativeResize="0">
                      <a:picLocks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374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C73EB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5897E6BF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74C50E53" wp14:editId="46C38DEC">
            <wp:extent cx="2313940" cy="659765"/>
            <wp:effectExtent l="0" t="0" r="0" b="6985"/>
            <wp:docPr id="12" name="Рисунок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 preferRelativeResize="0">
                      <a:picLocks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6597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C0833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6F536C0F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572875AB" wp14:editId="46370048">
            <wp:extent cx="2067560" cy="564515"/>
            <wp:effectExtent l="0" t="0" r="8890" b="6985"/>
            <wp:docPr id="11" name="Рисунок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 preferRelativeResize="0">
                      <a:picLocks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60" cy="5645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  </w:t>
      </w: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471297DB" wp14:editId="2F589443">
            <wp:extent cx="1598295" cy="294005"/>
            <wp:effectExtent l="0" t="0" r="1905" b="0"/>
            <wp:docPr id="10" name="Рисунок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294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56BFD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43ECC285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743C90CC" wp14:editId="528BE6BB">
            <wp:extent cx="1248410" cy="636270"/>
            <wp:effectExtent l="0" t="0" r="8890" b="0"/>
            <wp:docPr id="9" name="Рисунок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 preferRelativeResize="0">
                      <a:picLocks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636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5C1F8141" wp14:editId="3FAE74FA">
            <wp:extent cx="2870200" cy="374015"/>
            <wp:effectExtent l="0" t="0" r="6350" b="6985"/>
            <wp:docPr id="8" name="Рисунок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 preferRelativeResize="0">
                      <a:picLocks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0" cy="374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F3AA9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30AA5723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22CA76E9" wp14:editId="4C408530">
            <wp:extent cx="2321560" cy="659765"/>
            <wp:effectExtent l="0" t="0" r="2540" b="6985"/>
            <wp:docPr id="7" name="Рисунок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 preferRelativeResize="0">
                      <a:picLocks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60" cy="6597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DA95E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7FB731D8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62425349" wp14:editId="2581F0FC">
            <wp:extent cx="2011680" cy="564515"/>
            <wp:effectExtent l="0" t="0" r="7620" b="6985"/>
            <wp:docPr id="6" name="Рисунок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 preferRelativeResize="0">
                      <a:picLocks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5645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  </w:t>
      </w: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0506C8BF" wp14:editId="704FE8A7">
            <wp:extent cx="1598295" cy="294005"/>
            <wp:effectExtent l="0" t="0" r="1905" b="0"/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294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01C3D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494811DF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449D4162" wp14:editId="5FE22A09">
            <wp:extent cx="1264285" cy="636270"/>
            <wp:effectExtent l="0" t="0" r="0" b="0"/>
            <wp:docPr id="4" name="Рисунок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 preferRelativeResize="0">
                      <a:picLocks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636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02738885" wp14:editId="2549035A">
            <wp:extent cx="2774950" cy="374015"/>
            <wp:effectExtent l="0" t="0" r="6350" b="6985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 preferRelativeResize="0">
                      <a:picLocks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0" cy="374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27D50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47EE5615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14:paraId="1D692C63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>Требуемый модуль упругости</w:t>
      </w:r>
    </w:p>
    <w:p w14:paraId="66D893C0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1DA91906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E</w:t>
      </w:r>
      <w:proofErr w:type="spellStart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>тр</w:t>
      </w:r>
      <w:proofErr w:type="spellEnd"/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= 98,65[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lg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(∑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N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ru-RU" w:eastAsia="ru-RU"/>
        </w:rPr>
        <w:t>р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) – 3,55] = 98,65[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lg</w:t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7179494 – 3,55] = 326 МПа</w:t>
      </w:r>
    </w:p>
    <w:p w14:paraId="7B31C0B6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3EBAF589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>Коэффициент прочности по упругому прогибу</w:t>
      </w:r>
    </w:p>
    <w:p w14:paraId="256A6682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7D124D8A" wp14:editId="4235A0AB">
            <wp:extent cx="1534795" cy="596265"/>
            <wp:effectExtent l="0" t="0" r="8255" b="0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 preferRelativeResize="0">
                      <a:picLocks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795" cy="5962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  </w:t>
      </w:r>
    </w:p>
    <w:p w14:paraId="7DEB459E" w14:textId="77777777" w:rsidR="001C0F3B" w:rsidRPr="001C0F3B" w:rsidRDefault="001C0F3B" w:rsidP="001C0F3B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1E618B94" wp14:editId="1F345CDF">
            <wp:extent cx="349885" cy="381635"/>
            <wp:effectExtent l="0" t="0" r="0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 preferRelativeResize="0">
                      <a:picLocks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3816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F3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 = 1,30 – </w:t>
      </w: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 xml:space="preserve">конструкция удовлетворяет условию прочности </w:t>
      </w:r>
    </w:p>
    <w:p w14:paraId="45DAA7AC" w14:textId="77777777" w:rsidR="001C0F3B" w:rsidRPr="001C0F3B" w:rsidRDefault="001C0F3B" w:rsidP="001C0F3B">
      <w:pPr>
        <w:spacing w:after="0" w:line="240" w:lineRule="auto"/>
        <w:ind w:firstLine="23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0F3B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lang w:val="ru-RU" w:eastAsia="ru-RU"/>
        </w:rPr>
        <w:t>по допускаемому упругому прогибу</w:t>
      </w:r>
    </w:p>
    <w:p w14:paraId="705F5343" w14:textId="77777777" w:rsidR="001C0F3B" w:rsidRPr="001C0F3B" w:rsidRDefault="001C0F3B" w:rsidP="001C0F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6EA9500" w14:textId="77777777" w:rsidR="008A61D4" w:rsidRPr="001C0F3B" w:rsidRDefault="008A61D4">
      <w:pPr>
        <w:rPr>
          <w:lang w:val="ru-RU"/>
        </w:rPr>
      </w:pPr>
    </w:p>
    <w:sectPr w:rsidR="008A61D4" w:rsidRPr="001C0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EC4"/>
    <w:rsid w:val="001C0F3B"/>
    <w:rsid w:val="00622EC4"/>
    <w:rsid w:val="008A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976310-687E-40EC-8DF1-3D865DD9F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21" Type="http://schemas.openxmlformats.org/officeDocument/2006/relationships/image" Target="media/image17.wmf"/><Relationship Id="rId34" Type="http://schemas.openxmlformats.org/officeDocument/2006/relationships/image" Target="media/image30.wmf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image" Target="media/image29.wmf"/><Relationship Id="rId2" Type="http://schemas.openxmlformats.org/officeDocument/2006/relationships/settings" Target="setting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29" Type="http://schemas.openxmlformats.org/officeDocument/2006/relationships/image" Target="media/image25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image" Target="media/image28.wmf"/><Relationship Id="rId37" Type="http://schemas.openxmlformats.org/officeDocument/2006/relationships/theme" Target="theme/theme1.xml"/><Relationship Id="rId5" Type="http://schemas.openxmlformats.org/officeDocument/2006/relationships/image" Target="http://www.shtirlitz.net/science/avtodorogi/lection_10_files/image002.gif" TargetMode="External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36" Type="http://schemas.openxmlformats.org/officeDocument/2006/relationships/fontTable" Target="fontTable.xml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7.wmf"/><Relationship Id="rId4" Type="http://schemas.openxmlformats.org/officeDocument/2006/relationships/image" Target="media/image1.gif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6.wmf"/><Relationship Id="rId35" Type="http://schemas.openxmlformats.org/officeDocument/2006/relationships/image" Target="media/image31.wmf"/><Relationship Id="rId8" Type="http://schemas.openxmlformats.org/officeDocument/2006/relationships/image" Target="media/image4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755</Words>
  <Characters>4309</Characters>
  <Application>Microsoft Office Word</Application>
  <DocSecurity>0</DocSecurity>
  <Lines>35</Lines>
  <Paragraphs>10</Paragraphs>
  <ScaleCrop>false</ScaleCrop>
  <Company/>
  <LinksUpToDate>false</LinksUpToDate>
  <CharactersWithSpaces>5054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2020-08-17T17:55:00Z</dcterms:created>
  <dcterms:modified xsi:type="dcterms:W3CDTF">2020-08-17T17:56:00Z</dcterms:modified>
</cp:coreProperties>
</file>